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UMOWY O DOFINANSOWANIE PROJEKTU W RAMACH FUNDUSZY EUROPEJSKICH DLA DOLNEGO ŚLĄSKA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2027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ŁFINANSOWANEGO ZE 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ŁECZNEGO PLUS: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HARMONOGRAMU REALIZACJI WSPARCIA W PROJEKCIE * </w:t>
      </w: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NOWOCZESNA EDUKACJA W GMINIE STRZEGOM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FEDS.08.01-IZ.00-0110/24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98" w:type="dxa"/>
      </w:tblPr>
      <w:tblGrid>
        <w:gridCol w:w="495"/>
        <w:gridCol w:w="1087"/>
        <w:gridCol w:w="1627"/>
        <w:gridCol w:w="2011"/>
        <w:gridCol w:w="2127"/>
        <w:gridCol w:w="1843"/>
      </w:tblGrid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Data realizacji wsparcia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Godziny, w których wsparcie jest realizowane (od … do….) 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Rodzaj/nazwa wsparcia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podmiotu realizuj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wsparcie bezpośrednio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ładny adres miejsca realizacji wsparcia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 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 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 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19.12.24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  <w:br/>
              <w:t xml:space="preserve">14.25-15.10</w:t>
            </w: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Jolanta Stelnicka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ła Podstawowa im. Jana Brzechwy w Stanowicach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*w harmonogramie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zawrzeć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takie informacje jak: numer grupy, imię i nazwisko prowadzącego zajęcia, liczba godzin zajęć danego dnia itd. </w:t>
      </w: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